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51" w:rsidRDefault="004D5B51">
      <w:pPr>
        <w:pStyle w:val="ConsPlusNormal0"/>
        <w:jc w:val="both"/>
        <w:outlineLvl w:val="0"/>
      </w:pPr>
      <w:bookmarkStart w:id="0" w:name="_GoBack"/>
      <w:bookmarkEnd w:id="0"/>
    </w:p>
    <w:p w:rsidR="004D5B51" w:rsidRDefault="002B48B6">
      <w:pPr>
        <w:pStyle w:val="ConsPlusTitle0"/>
        <w:jc w:val="center"/>
        <w:outlineLvl w:val="0"/>
      </w:pPr>
      <w:r>
        <w:t>ПРАВИТЕЛЬСТВО МОСКВЫ</w:t>
      </w:r>
    </w:p>
    <w:p w:rsidR="004D5B51" w:rsidRDefault="004D5B51">
      <w:pPr>
        <w:pStyle w:val="ConsPlusTitle0"/>
        <w:jc w:val="both"/>
      </w:pPr>
    </w:p>
    <w:p w:rsidR="004D5B51" w:rsidRDefault="002B48B6">
      <w:pPr>
        <w:pStyle w:val="ConsPlusTitle0"/>
        <w:jc w:val="center"/>
      </w:pPr>
      <w:r>
        <w:t>ДЕПАРТАМЕНТ ФИНАНСОВ ГОРОДА МОСКВЫ</w:t>
      </w:r>
    </w:p>
    <w:p w:rsidR="004D5B51" w:rsidRDefault="004D5B51">
      <w:pPr>
        <w:pStyle w:val="ConsPlusTitle0"/>
        <w:jc w:val="both"/>
      </w:pPr>
    </w:p>
    <w:p w:rsidR="004D5B51" w:rsidRDefault="002B48B6">
      <w:pPr>
        <w:pStyle w:val="ConsPlusTitle0"/>
        <w:jc w:val="center"/>
      </w:pPr>
      <w:r>
        <w:t>ПРИКАЗ</w:t>
      </w:r>
    </w:p>
    <w:p w:rsidR="004D5B51" w:rsidRDefault="002B48B6">
      <w:pPr>
        <w:pStyle w:val="ConsPlusTitle0"/>
        <w:jc w:val="center"/>
      </w:pPr>
      <w:r>
        <w:t>от 11 марта 2019 г. N 83</w:t>
      </w:r>
    </w:p>
    <w:p w:rsidR="004D5B51" w:rsidRDefault="004D5B51">
      <w:pPr>
        <w:pStyle w:val="ConsPlusTitle0"/>
        <w:jc w:val="both"/>
      </w:pPr>
    </w:p>
    <w:p w:rsidR="004D5B51" w:rsidRDefault="002B48B6">
      <w:pPr>
        <w:pStyle w:val="ConsPlusTitle0"/>
        <w:jc w:val="center"/>
      </w:pPr>
      <w:r>
        <w:t>О КОНКУРСЕ ПРОЕКТОВ "БЮДЖЕТ ДЛЯ ГРАЖДАН" В 2019 ГОДУ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Normal0"/>
        <w:ind w:firstLine="540"/>
        <w:jc w:val="both"/>
      </w:pPr>
      <w:r>
        <w:t>В целях совершенствования работы портала Правительства Москвы "Открытый бюджет города Москвы", обеспечения доступности для граждан информации об управлении общественными финансами, а также открытости бю</w:t>
      </w:r>
      <w:r>
        <w:t>джетного процесса города Москвы приказываю: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1. Провести в 2019 году конкурс проектов "Бюджет для граждан".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2. Утвердить </w:t>
      </w:r>
      <w:hyperlink w:anchor="P31">
        <w:r>
          <w:rPr>
            <w:color w:val="0000FF"/>
          </w:rPr>
          <w:t>Положение</w:t>
        </w:r>
      </w:hyperlink>
      <w:r>
        <w:t xml:space="preserve"> о конкурсе проектов "Бюджет для граждан" согласно приложению 1 к настоящему приказу.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3. Образовать комиссию по проведению конкурса проектов "Бюджет для граждан" и утвердить ее </w:t>
      </w:r>
      <w:hyperlink w:anchor="P183">
        <w:r>
          <w:rPr>
            <w:color w:val="0000FF"/>
          </w:rPr>
          <w:t>состав</w:t>
        </w:r>
      </w:hyperlink>
      <w:r>
        <w:t xml:space="preserve"> согласно приложению 2 к настоящему приказу.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4. Утвердить формат заявок на участие в конкурсе проектов "Бюджет для граждан" согласно</w:t>
      </w:r>
      <w:r>
        <w:t xml:space="preserve"> </w:t>
      </w:r>
      <w:hyperlink w:anchor="P221">
        <w:r>
          <w:rPr>
            <w:color w:val="0000FF"/>
          </w:rPr>
          <w:t>приложениям 3</w:t>
        </w:r>
      </w:hyperlink>
      <w:r>
        <w:t xml:space="preserve"> и </w:t>
      </w:r>
      <w:hyperlink w:anchor="P308">
        <w:r>
          <w:rPr>
            <w:color w:val="0000FF"/>
          </w:rPr>
          <w:t>4</w:t>
        </w:r>
      </w:hyperlink>
      <w:r>
        <w:t xml:space="preserve"> к настоящему приказу.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5. Контроль за выполнением настоящего приказа возложить на заместителя руководителя Департамента финансов города Москвы </w:t>
      </w:r>
      <w:proofErr w:type="spellStart"/>
      <w:r>
        <w:t>Лалаева</w:t>
      </w:r>
      <w:proofErr w:type="spellEnd"/>
      <w:r>
        <w:t xml:space="preserve"> Г.Г.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Normal0"/>
        <w:jc w:val="right"/>
      </w:pPr>
      <w:r>
        <w:t>Министр Правительства Москв</w:t>
      </w:r>
      <w:r>
        <w:t>ы,</w:t>
      </w:r>
    </w:p>
    <w:p w:rsidR="004D5B51" w:rsidRDefault="002B48B6">
      <w:pPr>
        <w:pStyle w:val="ConsPlusNormal0"/>
        <w:jc w:val="right"/>
      </w:pPr>
      <w:r>
        <w:t>руководитель Департамента</w:t>
      </w:r>
    </w:p>
    <w:p w:rsidR="004D5B51" w:rsidRDefault="002B48B6">
      <w:pPr>
        <w:pStyle w:val="ConsPlusNormal0"/>
        <w:jc w:val="right"/>
      </w:pPr>
      <w:r>
        <w:t>финансов города Москвы</w:t>
      </w:r>
    </w:p>
    <w:p w:rsidR="004D5B51" w:rsidRDefault="002B48B6">
      <w:pPr>
        <w:pStyle w:val="ConsPlusNormal0"/>
        <w:jc w:val="right"/>
      </w:pPr>
      <w:r>
        <w:t xml:space="preserve">Е.Ю. </w:t>
      </w:r>
      <w:proofErr w:type="spellStart"/>
      <w:r>
        <w:t>Зяббарова</w:t>
      </w:r>
      <w:proofErr w:type="spellEnd"/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Normal0"/>
        <w:jc w:val="right"/>
        <w:outlineLvl w:val="0"/>
      </w:pPr>
      <w:r>
        <w:t>Приложение 1</w:t>
      </w:r>
    </w:p>
    <w:p w:rsidR="004D5B51" w:rsidRDefault="002B48B6">
      <w:pPr>
        <w:pStyle w:val="ConsPlusNormal0"/>
        <w:jc w:val="right"/>
      </w:pPr>
      <w:r>
        <w:t>к приказу Департамента</w:t>
      </w:r>
    </w:p>
    <w:p w:rsidR="004D5B51" w:rsidRDefault="002B48B6">
      <w:pPr>
        <w:pStyle w:val="ConsPlusNormal0"/>
        <w:jc w:val="right"/>
      </w:pPr>
      <w:r>
        <w:t>финансов города Москвы</w:t>
      </w:r>
    </w:p>
    <w:p w:rsidR="004D5B51" w:rsidRDefault="002B48B6">
      <w:pPr>
        <w:pStyle w:val="ConsPlusNormal0"/>
        <w:jc w:val="right"/>
      </w:pPr>
      <w:r>
        <w:t>от 11 марта 2019 г. N 83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Title0"/>
        <w:jc w:val="center"/>
      </w:pPr>
      <w:bookmarkStart w:id="1" w:name="P31"/>
      <w:bookmarkEnd w:id="1"/>
      <w:r>
        <w:t>ПОЛОЖЕНИЕ</w:t>
      </w:r>
    </w:p>
    <w:p w:rsidR="004D5B51" w:rsidRDefault="002B48B6">
      <w:pPr>
        <w:pStyle w:val="ConsPlusTitle0"/>
        <w:jc w:val="center"/>
      </w:pPr>
      <w:r>
        <w:t>О КОНКУРСЕ ПРОЕКТОВ "БЮДЖЕТ ДЛЯ ГРАЖДАН"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Title0"/>
        <w:jc w:val="center"/>
        <w:outlineLvl w:val="1"/>
      </w:pPr>
      <w:r>
        <w:t>1. Общие положения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Normal0"/>
        <w:ind w:firstLine="540"/>
        <w:jc w:val="both"/>
      </w:pPr>
      <w:r>
        <w:t>1.1. Настоящее Положение определяет цели, задачи и порядок проведения конкурса проектов "Бюджет для граждан" (далее - конкурс), требования к содержанию и оформлению конкурсных проектов (далее - проекты), критерии оценки проектов, а также условия подведения</w:t>
      </w:r>
      <w:r>
        <w:t xml:space="preserve"> итогов конкурса.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1.2. Конкурс является открытым. Участниками конкурса могут быть физические и юридические лица. Конкурс среди физических и юридических лиц проводится отдельно. Не допускается представление одного и того же проекта для участия в конкурсе од</w:t>
      </w:r>
      <w:r>
        <w:t>новременно от физического и юридического лица.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1.3. Организатором конкурса является Департамент финансов города Москвы.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1.4. Определение победителей конкурса осуществляется комиссией по проведению конкурса проектов "Бюджет для граждан" (далее - конкурсная комиссия) в соответствии с критериями оценки проектов, определенными настоящим Положением.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Title0"/>
        <w:jc w:val="center"/>
        <w:outlineLvl w:val="1"/>
      </w:pPr>
      <w:r>
        <w:lastRenderedPageBreak/>
        <w:t>2. Цели и задачи конкурса</w:t>
      </w:r>
    </w:p>
    <w:p w:rsidR="004D5B51" w:rsidRDefault="004D5B51">
      <w:pPr>
        <w:pStyle w:val="ConsPlusNormal0"/>
        <w:jc w:val="both"/>
      </w:pPr>
    </w:p>
    <w:tbl>
      <w:tblPr>
        <w:tblW w:w="1020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07"/>
      </w:tblGrid>
      <w:tr w:rsidR="004D5B51">
        <w:trPr>
          <w:jc w:val="center"/>
        </w:trPr>
        <w:tc>
          <w:tcPr>
            <w:tcW w:w="1014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5B51" w:rsidRDefault="002B48B6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</w:t>
            </w:r>
            <w:r>
              <w:rPr>
                <w:color w:val="392C69"/>
              </w:rPr>
              <w:t>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D5B51" w:rsidRDefault="002B48B6">
            <w:pPr>
              <w:pStyle w:val="ConsPlusNormal0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</w:tr>
    </w:tbl>
    <w:p w:rsidR="004D5B51" w:rsidRDefault="002B48B6">
      <w:pPr>
        <w:pStyle w:val="ConsPlusNormal0"/>
        <w:spacing w:before="260"/>
        <w:ind w:firstLine="540"/>
        <w:jc w:val="both"/>
      </w:pPr>
      <w:r>
        <w:t>2.2. Цели конкурса: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2.2.1. Выявление и распространение лучших практик представления информации о бюджете города Москвы (бюджетах внутригородских муниципа</w:t>
      </w:r>
      <w:r>
        <w:t>льных образований в городе Москве (далее - бюджеты ВМО) в формате, обеспечивающем открытость и доступность для граждан.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2.2.2. Расширение возможностей по обеспечению доступного информирования граждан об управлении общественными финансами на территории города Москвы.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2.3. Задачи конкурса: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2.3.1. Разработка предложений по представлению бюджета города Москвы (бюджетов ВМО) в п</w:t>
      </w:r>
      <w:r>
        <w:t>онятном и доступном для граждан виде.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2.3.2. Разработка механизмов обратной связи с гражданами по бюджетно-финансовым вопросам.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2.3.3. Разработка инструментария и форматов визуализации информации о бюджете города Москвы (бюджетов ВМО), содержащейся в том ч</w:t>
      </w:r>
      <w:r>
        <w:t>исле на портале Правительства Москвы "Открытый бюджет города Москвы" (http://www.budget.mos.ru).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Title0"/>
        <w:jc w:val="center"/>
        <w:outlineLvl w:val="1"/>
      </w:pPr>
      <w:r>
        <w:t>3. Номинации конкурса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Normal0"/>
        <w:ind w:firstLine="540"/>
        <w:jc w:val="both"/>
      </w:pPr>
      <w:r>
        <w:t>3.1. Среди физических лиц конкурс проводится по следующим номинациям: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"Бюджет: сколько я плачу и что получаю?";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"Бюджет: просто о с</w:t>
      </w:r>
      <w:r>
        <w:t>ложном";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"Бюджет в вопросах и ответах";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"Бюджет в стихах";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- "Бюджетный </w:t>
      </w:r>
      <w:proofErr w:type="spellStart"/>
      <w:r>
        <w:t>квест</w:t>
      </w:r>
      <w:proofErr w:type="spellEnd"/>
      <w:r>
        <w:t>";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"Современные формы визуализации бюджета для граждан";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"Бюджет в социальных сетях";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"Лучший видеоролик о бюджете".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3.2. Среди юридических лиц конкурс проводится по сле</w:t>
      </w:r>
      <w:r>
        <w:t>дующим номинациям: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"Лучший проект регионального (местного) бюджета для граждан";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"Лучший проект отраслевого бюджета для граждан";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"Современные формы визуализации бюджета для граждан";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"Бюджет для предпринимателей";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- "Лучшее </w:t>
      </w:r>
      <w:proofErr w:type="spellStart"/>
      <w:r>
        <w:t>event</w:t>
      </w:r>
      <w:proofErr w:type="spellEnd"/>
      <w:r>
        <w:t>-мероприятие по пр</w:t>
      </w:r>
      <w:r>
        <w:t>оекту "Бюджет для граждан";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"Лучший видеоролик о бюджете";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"Лучшее образовательное мероприятие по проекту "Бюджет для граждан".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3.3. К участию в конкурсе допускаются физические и юридические лица, заявки которых </w:t>
      </w:r>
      <w:r>
        <w:lastRenderedPageBreak/>
        <w:t>соответствуют следующим условиям: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- представление заявок в срок и согласно унифицированной форме согласно </w:t>
      </w:r>
      <w:hyperlink w:anchor="P221">
        <w:r>
          <w:rPr>
            <w:color w:val="0000FF"/>
          </w:rPr>
          <w:t>приложениям 3</w:t>
        </w:r>
      </w:hyperlink>
      <w:r>
        <w:t xml:space="preserve"> и </w:t>
      </w:r>
      <w:hyperlink w:anchor="P308">
        <w:r>
          <w:rPr>
            <w:color w:val="0000FF"/>
          </w:rPr>
          <w:t>4</w:t>
        </w:r>
      </w:hyperlink>
      <w:r>
        <w:t xml:space="preserve"> к настоящему приказу;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оригинальность, отсутствие дублирования с заявками прошлых лет и текущего года по другим</w:t>
      </w:r>
      <w:r>
        <w:t xml:space="preserve"> номинациям;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указание номинации(й), в которых представлен проект;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общее соответствие представленного проекта основным критериям по указанной(</w:t>
      </w:r>
      <w:proofErr w:type="spellStart"/>
      <w:r>
        <w:t>ым</w:t>
      </w:r>
      <w:proofErr w:type="spellEnd"/>
      <w:r>
        <w:t>) в заявке номинации(ям).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3.4. Номинации для физических лиц: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3.4.1. Номинация "Бюджет: сколько я плачу и что </w:t>
      </w:r>
      <w:r>
        <w:t>получаю?" предполагает представление в наглядной, оригинальной форме информации о видах и размерах платежей (отчислений) граждан в бюджет города Москвы (бюджеты ВМО), а также видах и назначении выплат, носящих социальный или иной характер.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Информация может</w:t>
      </w:r>
      <w:r>
        <w:t xml:space="preserve"> быть представлена относительно одного гражданина (потребителя), отдельных категорий граждан или семей. Задание может быть выполнено в виде мультимедийной презентации с графическим представлением материала, видеофильма, интернет-брошюры.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3.4.2. Номинация "</w:t>
      </w:r>
      <w:r>
        <w:t>Бюджет: просто о сложном" предполагает представление в наглядной, оригинальной форме информации о том, что такое бюджет города Москвы (бюджет ВМО), в чем сходство и различие между бюджетом города Москвы (бюджетом ВМО) и семейным бюджетом, зачем платить нал</w:t>
      </w:r>
      <w:r>
        <w:t>оги и к чему приведет их неуплата, в чем заключается поддержка государством населения, как повлиять на бюджет города Москвы (бюджет ВМО) и оптимизировать его.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Задание может быть выполнено в виде мультимедийной презентации с графическим представлением матер</w:t>
      </w:r>
      <w:r>
        <w:t>иала, видеофильма, интернет-брошюры.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3.4.3. Номинация "Бюджет в вопросах и ответах" предполагает представление в наглядной, оригинальной форме информации о бюджете города Москвы (бюджете ВМО), позволяющей получать ответы на вопросы, связанные с составом, особенностями формирования и факторами</w:t>
      </w:r>
      <w:r>
        <w:t xml:space="preserve">, влияющими на динамику доходов бюджета, структурой, динамикой расходов бюджета, их влиянием на обеспечение комфортной среды проживания для граждан, наличием/отсутствием дефицита бюджета и источников его финансирования, порядком составления, утверждения и </w:t>
      </w:r>
      <w:r>
        <w:t>исполнения бюджета ВМО и механизмами участия граждан в этих процедурах.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Задание может быть выполнено в виде мультимедийной презентации с графическим представлением материала, видеофильма, интернет-брошюры.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3.4.4. В номинации "Бюджет в стихах" участникам пр</w:t>
      </w:r>
      <w:r>
        <w:t>едлагается представить произведения о бюджете публично-правового образования, личном бюджете (бюджете семьи) в стихотворной форме.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Конкурсный проект может быть оформлен в следующих жанрах: стихи, в том числе сонеты, эпиграммы, оды, хокку, басни, рондо, эле</w:t>
      </w:r>
      <w:r>
        <w:t>гии, поэмы, баллады и др.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Основным критерием оценки конкурсного проекта по данной номинации является стихотворная форма произведения, соответствие его содержания теоретическим и правовым представлениям о бюджете Москвы, а также теоретическом представлении </w:t>
      </w:r>
      <w:r>
        <w:t>о личном (семейном) бюджете.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3.4.5. Номинация "Бюджетный </w:t>
      </w:r>
      <w:proofErr w:type="spellStart"/>
      <w:r>
        <w:t>квест</w:t>
      </w:r>
      <w:proofErr w:type="spellEnd"/>
      <w:r>
        <w:t>" предполагает подготовку проекта, в игровой форме развивающего представление о бюджете, бюджетной терминологии, бюджетной системе и ее принципах, особенностях бюджетного процесса.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Проект может </w:t>
      </w:r>
      <w:r>
        <w:t>быть представлен в виде настольных игр и видеоигр, презентационных материалов, кроссвордов, головоломок, шарад, загадок, в которых раскрывается тематика бюджетов публично-правовых образований.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lastRenderedPageBreak/>
        <w:t>Основным критерием оценки конкурсного проекта по данной номинац</w:t>
      </w:r>
      <w:r>
        <w:t>ии является достоверность, правильность использования терминологии и соответствие тематике по формированию и использованию средств бюджетов публично-правовых образований, оригинальность, качество оформления и визуализация.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3.4.6. В номинации "Современные ф</w:t>
      </w:r>
      <w:r>
        <w:t>ормы визуализации бюджета для граждан" участникам предлагается представить вопросы формирования и исполнения бюджетов бюджетной системы в виде графического представления рассказа в картинках, рисованной истории о бюджете публично-правового образования. При</w:t>
      </w:r>
      <w:r>
        <w:t>ветствуется наличие художественных метафор, использование графических цифровых технологий.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Конкурсный проект может быть оформлен в виде комикса, плаката, графической новеллы, открытки и др.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Основным критерием оценки конкурсного проекта по данной номинации </w:t>
      </w:r>
      <w:r>
        <w:t>является четкая визуальная форма представления информации, понятность и последовательность изложения информации, ее соответствие современным научным и практическим представлениям о бюджете публично-правового образования.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3.4.7. Номинация "Бюджет в социальн</w:t>
      </w:r>
      <w:r>
        <w:t>ых сетях" предполагает разработку интернет-контента о бюджете в социальных сетях в виде авторского блога, сообщества в социальных сетях, интернет-брошюры (сайта) и прочих способах освещения сведений о бюджете, мероприятиях в рамках бюджетного процесса.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Осн</w:t>
      </w:r>
      <w:r>
        <w:t>овным критерием оценки конкурсного проекта по данной номинации является размещение в социальных сетях контента о бюджете, понятность и последовательность изложения информации.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3.4.8. В номинации "Лучший видеоролик о бюджете" предлагается представить информ</w:t>
      </w:r>
      <w:r>
        <w:t>ацию о формировании и исполнении бюджета города Москвы (бюджета ВМО) в формате видеоролика продолжительностью 3-5 минут.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Основным критерием оценки конкурсного проекта по данной номинации является визуальная форма представления информации, понятность и посл</w:t>
      </w:r>
      <w:r>
        <w:t>едовательность изложения информации, ее соответствие современным научным и практическим представлениям о бюджете публично-правового образования.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3.5. Номинации для юридических лиц: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3.5.1. Номинация "Лучший проект регионального (местного) бюджета для гражда</w:t>
      </w:r>
      <w:r>
        <w:t>н" предполагает представление авторского видения брошюры "Бюджет для граждан" при условии соблюдения информационного соответствия закону о бюджете города Москвы (решению о бюджете ВМО) на любой стадии бюджетного процесса.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Проект брошюры "Бюджет для граждан</w:t>
      </w:r>
      <w:r>
        <w:t>" следует представить в электронном виде с использованием элементов наглядности (</w:t>
      </w:r>
      <w:proofErr w:type="spellStart"/>
      <w:r>
        <w:t>инфографика</w:t>
      </w:r>
      <w:proofErr w:type="spellEnd"/>
      <w:r>
        <w:t>, актуальные примеры и др.).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Основными критериями оценки конкурсного проекта выступают достоверность, полнота информации, представление сведений о расходах бюджета </w:t>
      </w:r>
      <w:r>
        <w:t>с учетом интересов целевых групп граждан и организаций, представление информации об общественно значимых проектах города Москвы, оригинальный подход к визуализации.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3.5.2. В номинации "Лучший проект отраслевого бюджета для граждан" участникам бюджетного процесса предлагается представить информацию о направлениях, динамике, структуре, формах предоставления бюджетных средств в отраслевом разрезе (образование, наука, кул</w:t>
      </w:r>
      <w:r>
        <w:t>ьтура, спорт, охрана окружающей среды и т.д.).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Материалы следует представить в электронном виде с использованием элементов наглядности (</w:t>
      </w:r>
      <w:proofErr w:type="spellStart"/>
      <w:r>
        <w:t>инфографика</w:t>
      </w:r>
      <w:proofErr w:type="spellEnd"/>
      <w:r>
        <w:t>, актуальные примеры и др.).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3.5.3. В номинации "Современные формы визуализации бюджета для граждан" участник</w:t>
      </w:r>
      <w:r>
        <w:t>ам предлагается представить вопросы формирования и исполнения бюджетов бюджетной системы в виде графического представления рассказа в картинках, рисованной истории о бюджете публично-правового образования. Приветствуется наличие художественных метафор, исп</w:t>
      </w:r>
      <w:r>
        <w:t>ользование графических цифровых технологий.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lastRenderedPageBreak/>
        <w:t>Конкурсный проект может быть оформлен в виде комикса, плаката, графической новеллы, открытки, веб-комикса и др.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3.5.4. Номинация "Бюджет для предпринимателей" предполагает представление в наглядной, доступной фор</w:t>
      </w:r>
      <w:r>
        <w:t>ме информации, отражающей роль бюджета в финансовой и иной поддержке предпринимательства, включая: формы и условия представления бюджетных ассигнований производителям в приоритетных отраслях экономики, финансовую и иную поддержку субъектов малого и среднег</w:t>
      </w:r>
      <w:r>
        <w:t>о предпринимательства, расходы бюджетов на финансовую и иную помощь социально ориентированным организациям и предпринимателям, налоговые льготы и иные преференции для бизнеса.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Номинация предполагает ознакомление населения с направлениями, формами, инструме</w:t>
      </w:r>
      <w:r>
        <w:t>нтами прямой и косвенной государственной (муниципальной) финансовой и иной поддержки субъектов предпринимательства. Материалы должны подкрепляться статистическими данными и практическими примерами.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Конкурсный проект может быть представлен в виде мультимеди</w:t>
      </w:r>
      <w:r>
        <w:t>йной презентации с графическим представлением материала, книжного издания, информационного стенда, брошюры.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3.5.5. В номинации "Лучшее </w:t>
      </w:r>
      <w:proofErr w:type="spellStart"/>
      <w:r>
        <w:t>event</w:t>
      </w:r>
      <w:proofErr w:type="spellEnd"/>
      <w:r>
        <w:t>-мероприятие по проекту "Бюджет для граждан" участникам предлагается представить информацию о специально организован</w:t>
      </w:r>
      <w:r>
        <w:t>ных мероприятиях по информированию граждан об основных параметрах утвержденного бюджета публично-правового образования, отчета об исполнении бюджета, отдельных вопросах, связанных с исполнением бюджета. Приветствуется раскрытие информации в текстовой, граф</w:t>
      </w:r>
      <w:r>
        <w:t>ической и звуковой форме с использованием веб-ресурсов.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Конкурсный проект может быть оформлен в виде опубликованной статьи о пресс-конференции, отчета о проведенной презентации, конференции, семинаре, фестивале с фотографиями, проспекта выставки, пост-рели</w:t>
      </w:r>
      <w:r>
        <w:t>за, программы тренинга и т.п.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3.5.6. В номинации "Лучший видеоролик о бюджете" предлагается представить информацию о формировании и исполнении бюджета Москвы (бюджета ВМО) в формате видеоролика продолжительностью 3-5 минут.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Основным критерием оценки конкур</w:t>
      </w:r>
      <w:r>
        <w:t>сного проекта по данной номинации является визуальная форма представления информации, наличие художественных метафор, нестандартная режиссерская, операторская и сценарная работа, понятность и последовательность изложения информации, ее соответствие совреме</w:t>
      </w:r>
      <w:r>
        <w:t>нным научным и практическим представлениям о бюджете публично-правового образования.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3.5.7. В номинации "Лучшее образовательное мероприятие по проекту "Бюджет для граждан" участникам предлагается представить сведения о расходах бюджета в интересах социальн</w:t>
      </w:r>
      <w:r>
        <w:t>о незащищенных слоев населения. Целью проекта может являться создание мероприятия или программы, связанных с оказанием помощи социально незащищенным слоям населения (ветераны, инвалиды, дети, граждане пенсионного возраста, неполные семьи, многодетные семьи</w:t>
      </w:r>
      <w:r>
        <w:t>, малообеспеченные категории граждан, иные лица, которые в наибольшей степени нуждаются в социальной помощи и поддержке со стороны государства).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Основным критерием оценки конкурсного проекта по данной номинации является актуальность проекта с учетом интере</w:t>
      </w:r>
      <w:r>
        <w:t>сов вышеперечисленных групп граждан.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В качестве дополнительных критериев оценки конкурсного проекта по данной номинации выступают: количество участников мероприятия, количество привлеченных волонтеров или состав организаторского состава, привлеченного к со</w:t>
      </w:r>
      <w:r>
        <w:t>зданию данного проекта в рамках номинации.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Title0"/>
        <w:jc w:val="center"/>
        <w:outlineLvl w:val="1"/>
      </w:pPr>
      <w:r>
        <w:t>4. Сроки подачи заявок для участия в конкурсе и порядок</w:t>
      </w:r>
    </w:p>
    <w:p w:rsidR="004D5B51" w:rsidRDefault="002B48B6">
      <w:pPr>
        <w:pStyle w:val="ConsPlusTitle0"/>
        <w:jc w:val="center"/>
      </w:pPr>
      <w:r>
        <w:t>проведения конкурса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Normal0"/>
        <w:ind w:firstLine="540"/>
        <w:jc w:val="both"/>
      </w:pPr>
      <w:bookmarkStart w:id="2" w:name="P119"/>
      <w:bookmarkEnd w:id="2"/>
      <w:r>
        <w:t>4.1. Сроки проведения конкурсных мероприятий: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Начало приема заявок на участие в конкурсе - 11 марта 2019 года.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Окончание приема заявок </w:t>
      </w:r>
      <w:r>
        <w:t>для участия в конкурсе - 15 мая 2019 года.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lastRenderedPageBreak/>
        <w:t>Заседание конкурсной комиссии - до 28 мая 2019 года.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Объявление победителей конкурса - до 30 мая 2019 года.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4.2. Информация о порядке проведения и результатах конкурса размещается на официальном сайте Департамента</w:t>
      </w:r>
      <w:r>
        <w:t xml:space="preserve"> финансов города Москвы (https://www.mos.ru/findep/), а также на портале Правительства Москвы "Открытый бюджет города Москвы" (http://www.budget.mos.ru).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4.3. Заявки на участие в конкурсе с приложением проектов в электронном формате направляются по адресу </w:t>
      </w:r>
      <w:r>
        <w:t>электронной почты: KravchenkoAO1@mos.ru.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4.4. Заявка юридического лица на участие в конкурсе должна быть оформлена на бланке организации, подписана руководителем организации и заверена печатью.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4.5. Заявки на участие в конкурсе, поступившие позже срока, установленного </w:t>
      </w:r>
      <w:hyperlink w:anchor="P119">
        <w:r>
          <w:rPr>
            <w:color w:val="0000FF"/>
          </w:rPr>
          <w:t>пунктом 4.1</w:t>
        </w:r>
      </w:hyperlink>
      <w:r>
        <w:t xml:space="preserve"> настоящего Положения, а также заявки без приложения проектов (или проект без заявки) к участию в конкурсе не допускаются.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Title0"/>
        <w:jc w:val="center"/>
        <w:outlineLvl w:val="1"/>
      </w:pPr>
      <w:bookmarkStart w:id="3" w:name="P129"/>
      <w:bookmarkEnd w:id="3"/>
      <w:r>
        <w:t>5. Требования к про</w:t>
      </w:r>
      <w:r>
        <w:t>ектам, представляемым в заявке</w:t>
      </w:r>
    </w:p>
    <w:p w:rsidR="004D5B51" w:rsidRDefault="002B48B6">
      <w:pPr>
        <w:pStyle w:val="ConsPlusTitle0"/>
        <w:jc w:val="center"/>
      </w:pPr>
      <w:r>
        <w:t>на участие в конкурсе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Normal0"/>
        <w:ind w:firstLine="540"/>
        <w:jc w:val="both"/>
      </w:pPr>
      <w:r>
        <w:t xml:space="preserve">5.1. Заявка на участие в конкурсе должна быть представлена в соответствии с форматом согласно </w:t>
      </w:r>
      <w:hyperlink w:anchor="P221">
        <w:r>
          <w:rPr>
            <w:color w:val="0000FF"/>
          </w:rPr>
          <w:t>приложениям 3</w:t>
        </w:r>
      </w:hyperlink>
      <w:r>
        <w:t xml:space="preserve"> и </w:t>
      </w:r>
      <w:hyperlink w:anchor="P308">
        <w:r>
          <w:rPr>
            <w:color w:val="0000FF"/>
          </w:rPr>
          <w:t>4</w:t>
        </w:r>
      </w:hyperlink>
      <w:r>
        <w:t xml:space="preserve"> к настоящему приказу. Если проект разработан группой авторов, в заявке на участие в конкурсе указываются сведения обо всех авторах и их контактная информация.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5.2. При представлении проектов участники конкурса должны руководствоваться следующими требовани</w:t>
      </w:r>
      <w:r>
        <w:t>ями: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наличие основного содержания, описывающего суть предлагаемого проекта с указанием целей, задач и ожидаемых результатов его реализации;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наличие предложений по практической реализации представленного проекта.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5.3. Рекомендуемым форматом является мул</w:t>
      </w:r>
      <w:r>
        <w:t>ьтимедийное представление проектов, в том числе презентация, видеофильм, интернет-брошюра, мультипликационный ролик, информация, представленная на различных интернет-площадках (социальные сети, блоги и т.д.).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5.4. Проект должен представлять собой актуально</w:t>
      </w:r>
      <w:r>
        <w:t>е исследование по тематике конкурса, содержать обоснованные выводы по существу исследуемой проблемы, предложения по практическому использованию. При разработке проектов участники конкурса должны руководствоваться следующими критериями: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содержание проекта</w:t>
      </w:r>
      <w:r>
        <w:t xml:space="preserve"> должно соответствовать выбранной номинации;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отражение в проекте информации о целях, задачах и ожидаемых результатах;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стиль изложения должен быть логичным, последовательным в аргументации, грамотным;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язык изложения должен быть точным и ясным для всео</w:t>
      </w:r>
      <w:r>
        <w:t>бщего понимания, исключающим двойное толкование.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5.5. Проекты не рецензируются и не возвращаются.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Title0"/>
        <w:jc w:val="center"/>
        <w:outlineLvl w:val="1"/>
      </w:pPr>
      <w:r>
        <w:t>6. Критерии оценки проектов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Normal0"/>
        <w:ind w:firstLine="540"/>
        <w:jc w:val="both"/>
      </w:pPr>
      <w:r>
        <w:t>6.1. Для проведения конкурса создается конкурсная комиссия.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6.2. Конкурсная комиссия определяет соответствие проектов требования</w:t>
      </w:r>
      <w:r>
        <w:t xml:space="preserve">м, установленным </w:t>
      </w:r>
      <w:hyperlink w:anchor="P129">
        <w:r>
          <w:rPr>
            <w:color w:val="0000FF"/>
          </w:rPr>
          <w:t>разделом 5</w:t>
        </w:r>
      </w:hyperlink>
      <w:r>
        <w:t xml:space="preserve"> настоящего Положения.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6.3. Конкурсная комиссия определяет победителей конкурса в соответствии с критериями оценки проектов.</w:t>
      </w:r>
    </w:p>
    <w:p w:rsidR="004D5B51" w:rsidRDefault="002B48B6">
      <w:pPr>
        <w:pStyle w:val="ConsPlusNormal0"/>
        <w:spacing w:before="200"/>
        <w:ind w:firstLine="540"/>
        <w:jc w:val="both"/>
      </w:pPr>
      <w:bookmarkStart w:id="4" w:name="P149"/>
      <w:bookmarkEnd w:id="4"/>
      <w:r>
        <w:lastRenderedPageBreak/>
        <w:t>6.4. Критерии оценки проектов: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реалистичность и практическая значимость;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конкретность поставленных целей, задач и ожидаемых результатов;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глубина проработки идей;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качество визуализации информации;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оригинальность;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- возможность использования результативных, в том числе инновационных технологий, моделей и методик.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6.5. Сво</w:t>
      </w:r>
      <w:r>
        <w:t>дная оценка проектов, представленных участниками конкурса, формируется посредством суммирования оценок всех членов конкурсной комиссии.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6.6. Каждый член конкурсной комиссии оценивает представленные проекты по 5-балльной шкале по каждому критерию, указанном</w:t>
      </w:r>
      <w:r>
        <w:t xml:space="preserve">у в </w:t>
      </w:r>
      <w:hyperlink w:anchor="P149">
        <w:r>
          <w:rPr>
            <w:color w:val="0000FF"/>
          </w:rPr>
          <w:t>пункте 6.4</w:t>
        </w:r>
      </w:hyperlink>
      <w:r>
        <w:t xml:space="preserve"> настоящего Положения, на предмет соответствия данным критериям.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Title0"/>
        <w:jc w:val="center"/>
        <w:outlineLvl w:val="1"/>
      </w:pPr>
      <w:r>
        <w:t>7. Подведение итогов конкурса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Normal0"/>
        <w:ind w:firstLine="540"/>
        <w:jc w:val="both"/>
      </w:pPr>
      <w:r>
        <w:t>7.1. Итоги конкурса и список победителей оформляются приказом Департамента финансов города Москвы на основании протоко</w:t>
      </w:r>
      <w:r>
        <w:t>ла заседания конкурсной комиссии.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7.2. Список победителей конкурса, а также протокол конкурсной комиссии размещаются на официальном сайте Департамента финансов города Москвы (https://www.mos.ru/findep/) в разделе "Конкурс проектов "Бюджет для граждан", а т</w:t>
      </w:r>
      <w:r>
        <w:t>акже на портале Правительства Москвы "Открытый бюджет города Москвы" (http://www.budget.mos.ru).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7.3. Победителям конкурса вручаются почетные грамоты и памятные подарки.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7.4. По результатам проведения конкурса проекты победителей конкурса будут направлены </w:t>
      </w:r>
      <w:r>
        <w:t>в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 по следующим номинациям.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Среди физических лиц: "Бюджет: сколько я плачу и что получаю?", "Бюджет в вопрос</w:t>
      </w:r>
      <w:r>
        <w:t xml:space="preserve">ах и ответах", "Бюджет в стихах", "Бюджетный </w:t>
      </w:r>
      <w:proofErr w:type="spellStart"/>
      <w:r>
        <w:t>квест</w:t>
      </w:r>
      <w:proofErr w:type="spellEnd"/>
      <w:r>
        <w:t>", "Лучший видеоролик о бюджете", "Бюджет в социальных сетях".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Среди юридических лиц: "Лучший проект регионального (местного) бюджета для граждан", "Лучший проект отраслевого бюджета для граждан", "Современ</w:t>
      </w:r>
      <w:r>
        <w:t xml:space="preserve">ные формы визуализации бюджета для граждан", "Лучшее </w:t>
      </w:r>
      <w:proofErr w:type="spellStart"/>
      <w:r>
        <w:t>event</w:t>
      </w:r>
      <w:proofErr w:type="spellEnd"/>
      <w:r>
        <w:t>-мероприятие по проекту "Бюджет для граждан", "Лучший видеоролик о бюджете".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Title0"/>
        <w:jc w:val="center"/>
        <w:outlineLvl w:val="1"/>
      </w:pPr>
      <w:r>
        <w:t>8. Распространение информации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Normal0"/>
        <w:ind w:firstLine="540"/>
        <w:jc w:val="both"/>
      </w:pPr>
      <w:r>
        <w:t>8.1. Участники конкурса несут ответственность за соблюдение требований законодательства Р</w:t>
      </w:r>
      <w:r>
        <w:t>оссийской Федерации в области защиты авторских прав.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 xml:space="preserve">8.2. Департамент финансов города Москвы вправе осуществлять выпуск информационно-рекламных изданий и публикацию сведений в средствах массовой информации о проектах, об участниках и победителях конкурса, </w:t>
      </w:r>
      <w:r>
        <w:t>в том числе в целях распространения данной информации на конференциях, семинарах, круглых столах и других мероприятиях.</w:t>
      </w:r>
    </w:p>
    <w:p w:rsidR="004D5B51" w:rsidRDefault="002B48B6">
      <w:pPr>
        <w:pStyle w:val="ConsPlusNormal0"/>
        <w:spacing w:before="200"/>
        <w:ind w:firstLine="540"/>
        <w:jc w:val="both"/>
      </w:pPr>
      <w:r>
        <w:t>8.3. Проекты, представленные участниками конкурса, после его завершения остаются в пользовании и распоряжении организатора конкурса.</w:t>
      </w:r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Normal0"/>
        <w:jc w:val="right"/>
        <w:outlineLvl w:val="0"/>
      </w:pPr>
      <w:r>
        <w:lastRenderedPageBreak/>
        <w:t>Приложение 2</w:t>
      </w:r>
    </w:p>
    <w:p w:rsidR="004D5B51" w:rsidRDefault="002B48B6">
      <w:pPr>
        <w:pStyle w:val="ConsPlusNormal0"/>
        <w:jc w:val="right"/>
      </w:pPr>
      <w:r>
        <w:t>к приказу Департамента</w:t>
      </w:r>
    </w:p>
    <w:p w:rsidR="004D5B51" w:rsidRDefault="002B48B6">
      <w:pPr>
        <w:pStyle w:val="ConsPlusNormal0"/>
        <w:jc w:val="right"/>
      </w:pPr>
      <w:r>
        <w:t>финансов города Москвы</w:t>
      </w:r>
    </w:p>
    <w:p w:rsidR="004D5B51" w:rsidRDefault="002B48B6">
      <w:pPr>
        <w:pStyle w:val="ConsPlusNormal0"/>
        <w:jc w:val="right"/>
      </w:pPr>
      <w:r>
        <w:t>от 11 марта 2019 г. N 83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Title0"/>
        <w:jc w:val="center"/>
      </w:pPr>
      <w:bookmarkStart w:id="5" w:name="P183"/>
      <w:bookmarkEnd w:id="5"/>
      <w:r>
        <w:t>СОСТАВ</w:t>
      </w:r>
    </w:p>
    <w:p w:rsidR="004D5B51" w:rsidRDefault="002B48B6">
      <w:pPr>
        <w:pStyle w:val="ConsPlusTitle0"/>
        <w:jc w:val="center"/>
      </w:pPr>
      <w:r>
        <w:t>КОМИССИИ ПО ПРОВЕДЕНИЮ КОНКУРСА ПРОЕКТОВ</w:t>
      </w:r>
    </w:p>
    <w:p w:rsidR="004D5B51" w:rsidRDefault="002B48B6">
      <w:pPr>
        <w:pStyle w:val="ConsPlusTitle0"/>
        <w:jc w:val="center"/>
      </w:pPr>
      <w:r>
        <w:t>"БЮДЖЕТ ДЛЯ ГРАЖДАН"</w:t>
      </w:r>
    </w:p>
    <w:p w:rsidR="004D5B51" w:rsidRDefault="004D5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3"/>
        <w:gridCol w:w="340"/>
        <w:gridCol w:w="6463"/>
      </w:tblGrid>
      <w:tr w:rsidR="004D5B51"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Меньшов Е.Н.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первый заместитель руководителя Департамента финансов города Москвы, начальник Московского городского казначейства (сопредседатель)</w:t>
            </w:r>
          </w:p>
        </w:tc>
      </w:tr>
      <w:tr w:rsidR="004D5B51"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proofErr w:type="spellStart"/>
            <w:r>
              <w:t>Лалаев</w:t>
            </w:r>
            <w:proofErr w:type="spellEnd"/>
            <w:r>
              <w:t xml:space="preserve"> Г.Г.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заместитель руководителя Департамента финансов города Москвы (сопредседатель)</w:t>
            </w:r>
          </w:p>
        </w:tc>
      </w:tr>
      <w:tr w:rsidR="004D5B51"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proofErr w:type="spellStart"/>
            <w:r>
              <w:t>Комкова</w:t>
            </w:r>
            <w:proofErr w:type="spellEnd"/>
            <w:r>
              <w:t xml:space="preserve"> Ю.Б.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заместитель руководителя Департамента финансов города Москвы - руководитель контрактной службы</w:t>
            </w:r>
          </w:p>
        </w:tc>
      </w:tr>
      <w:tr w:rsidR="004D5B51"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proofErr w:type="spellStart"/>
            <w:r>
              <w:t>Дукачев</w:t>
            </w:r>
            <w:proofErr w:type="spellEnd"/>
            <w:r>
              <w:t xml:space="preserve"> А.С.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заместитель руководителя Департамента финансов города Москвы</w:t>
            </w:r>
          </w:p>
        </w:tc>
      </w:tr>
      <w:tr w:rsidR="004D5B51"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Лисин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заместитель руководителя Департамента финансов города Москвы</w:t>
            </w:r>
          </w:p>
        </w:tc>
      </w:tr>
      <w:tr w:rsidR="004D5B51"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Чумаченк</w:t>
            </w:r>
            <w:r>
              <w:t>о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заместитель руководителя Департамента финансов города Москвы</w:t>
            </w:r>
          </w:p>
        </w:tc>
      </w:tr>
      <w:tr w:rsidR="004D5B51"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Сазонова Ю.А.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руководитель Отдела по связям с общественностью и массовыми коммуникациями Департамента финансов города Москвы</w:t>
            </w:r>
          </w:p>
        </w:tc>
      </w:tr>
      <w:tr w:rsidR="004D5B51"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proofErr w:type="spellStart"/>
            <w:r>
              <w:t>Зюнина</w:t>
            </w:r>
            <w:proofErr w:type="spellEnd"/>
            <w:r>
              <w:t xml:space="preserve"> Е.Е.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4D5B51" w:rsidRDefault="002B48B6">
            <w:pPr>
              <w:pStyle w:val="ConsPlusNormal0"/>
            </w:pPr>
            <w:r>
              <w:t>начальник отдела экономического анализа и обеспечения открытости бюджета Управления экономического анализа и долгосрочного бюджетного прогнозирования Департамента финансов города Москвы (ответственный секретарь)</w:t>
            </w:r>
          </w:p>
        </w:tc>
      </w:tr>
    </w:tbl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Normal0"/>
        <w:jc w:val="right"/>
        <w:outlineLvl w:val="0"/>
      </w:pPr>
      <w:r>
        <w:t>Приложение 3</w:t>
      </w:r>
    </w:p>
    <w:p w:rsidR="004D5B51" w:rsidRDefault="002B48B6">
      <w:pPr>
        <w:pStyle w:val="ConsPlusNormal0"/>
        <w:jc w:val="right"/>
      </w:pPr>
      <w:r>
        <w:t>к приказу Департамента</w:t>
      </w:r>
    </w:p>
    <w:p w:rsidR="004D5B51" w:rsidRDefault="002B48B6">
      <w:pPr>
        <w:pStyle w:val="ConsPlusNormal0"/>
        <w:jc w:val="right"/>
      </w:pPr>
      <w:r>
        <w:t>фи</w:t>
      </w:r>
      <w:r>
        <w:t>нансов города Москвы</w:t>
      </w:r>
    </w:p>
    <w:p w:rsidR="004D5B51" w:rsidRDefault="002B48B6">
      <w:pPr>
        <w:pStyle w:val="ConsPlusNormal0"/>
        <w:jc w:val="right"/>
      </w:pPr>
      <w:r>
        <w:t>от 11 марта 2019 г. N 83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Normal0"/>
        <w:jc w:val="center"/>
      </w:pPr>
      <w:bookmarkStart w:id="6" w:name="P221"/>
      <w:bookmarkEnd w:id="6"/>
      <w:r>
        <w:t>Заявка на участие в конкурсе проектов "Бюджет для граждан"</w:t>
      </w:r>
    </w:p>
    <w:p w:rsidR="004D5B51" w:rsidRDefault="002B48B6">
      <w:pPr>
        <w:pStyle w:val="ConsPlusNormal0"/>
        <w:jc w:val="center"/>
      </w:pPr>
      <w:r>
        <w:t>для физических лиц</w:t>
      </w:r>
    </w:p>
    <w:p w:rsidR="004D5B51" w:rsidRDefault="004D5B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9"/>
        <w:gridCol w:w="4252"/>
      </w:tblGrid>
      <w:tr w:rsidR="004D5B51">
        <w:tc>
          <w:tcPr>
            <w:tcW w:w="4749" w:type="dxa"/>
          </w:tcPr>
          <w:p w:rsidR="004D5B51" w:rsidRDefault="002B48B6">
            <w:pPr>
              <w:pStyle w:val="ConsPlusNormal0"/>
            </w:pPr>
            <w:r>
              <w:t>Фамилия, имя, отчество участника</w:t>
            </w:r>
          </w:p>
        </w:tc>
        <w:tc>
          <w:tcPr>
            <w:tcW w:w="4252" w:type="dxa"/>
          </w:tcPr>
          <w:p w:rsidR="004D5B51" w:rsidRDefault="004D5B51">
            <w:pPr>
              <w:pStyle w:val="ConsPlusNormal0"/>
            </w:pPr>
          </w:p>
        </w:tc>
      </w:tr>
      <w:tr w:rsidR="004D5B51">
        <w:tc>
          <w:tcPr>
            <w:tcW w:w="4749" w:type="dxa"/>
          </w:tcPr>
          <w:p w:rsidR="004D5B51" w:rsidRDefault="002B48B6">
            <w:pPr>
              <w:pStyle w:val="ConsPlusNormal0"/>
            </w:pPr>
            <w:r>
              <w:t>Дата рождения</w:t>
            </w:r>
          </w:p>
        </w:tc>
        <w:tc>
          <w:tcPr>
            <w:tcW w:w="4252" w:type="dxa"/>
          </w:tcPr>
          <w:p w:rsidR="004D5B51" w:rsidRDefault="004D5B51">
            <w:pPr>
              <w:pStyle w:val="ConsPlusNormal0"/>
            </w:pPr>
          </w:p>
        </w:tc>
      </w:tr>
      <w:tr w:rsidR="004D5B51">
        <w:tc>
          <w:tcPr>
            <w:tcW w:w="4749" w:type="dxa"/>
          </w:tcPr>
          <w:p w:rsidR="004D5B51" w:rsidRDefault="002B48B6">
            <w:pPr>
              <w:pStyle w:val="ConsPlusNormal0"/>
            </w:pPr>
            <w:r>
              <w:t>Адрес места жительства</w:t>
            </w:r>
          </w:p>
        </w:tc>
        <w:tc>
          <w:tcPr>
            <w:tcW w:w="4252" w:type="dxa"/>
          </w:tcPr>
          <w:p w:rsidR="004D5B51" w:rsidRDefault="004D5B51">
            <w:pPr>
              <w:pStyle w:val="ConsPlusNormal0"/>
            </w:pPr>
          </w:p>
        </w:tc>
      </w:tr>
      <w:tr w:rsidR="004D5B51">
        <w:tc>
          <w:tcPr>
            <w:tcW w:w="4749" w:type="dxa"/>
          </w:tcPr>
          <w:p w:rsidR="004D5B51" w:rsidRDefault="002B48B6">
            <w:pPr>
              <w:pStyle w:val="ConsPlusNormal0"/>
            </w:pPr>
            <w:r>
              <w:t>Контактный номер телефона</w:t>
            </w:r>
          </w:p>
        </w:tc>
        <w:tc>
          <w:tcPr>
            <w:tcW w:w="4252" w:type="dxa"/>
          </w:tcPr>
          <w:p w:rsidR="004D5B51" w:rsidRDefault="004D5B51">
            <w:pPr>
              <w:pStyle w:val="ConsPlusNormal0"/>
            </w:pPr>
          </w:p>
        </w:tc>
      </w:tr>
      <w:tr w:rsidR="004D5B51">
        <w:tc>
          <w:tcPr>
            <w:tcW w:w="4749" w:type="dxa"/>
          </w:tcPr>
          <w:p w:rsidR="004D5B51" w:rsidRDefault="002B48B6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4252" w:type="dxa"/>
          </w:tcPr>
          <w:p w:rsidR="004D5B51" w:rsidRDefault="004D5B51">
            <w:pPr>
              <w:pStyle w:val="ConsPlusNormal0"/>
            </w:pPr>
          </w:p>
        </w:tc>
      </w:tr>
      <w:tr w:rsidR="004D5B51">
        <w:tc>
          <w:tcPr>
            <w:tcW w:w="4749" w:type="dxa"/>
          </w:tcPr>
          <w:p w:rsidR="004D5B51" w:rsidRDefault="002B48B6">
            <w:pPr>
              <w:pStyle w:val="ConsPlusNormal0"/>
            </w:pPr>
            <w:r>
              <w:t>Вид профессиональной деятельности</w:t>
            </w:r>
          </w:p>
        </w:tc>
        <w:tc>
          <w:tcPr>
            <w:tcW w:w="4252" w:type="dxa"/>
          </w:tcPr>
          <w:p w:rsidR="004D5B51" w:rsidRDefault="004D5B51">
            <w:pPr>
              <w:pStyle w:val="ConsPlusNormal0"/>
            </w:pPr>
          </w:p>
        </w:tc>
      </w:tr>
      <w:tr w:rsidR="004D5B51">
        <w:tc>
          <w:tcPr>
            <w:tcW w:w="4749" w:type="dxa"/>
          </w:tcPr>
          <w:p w:rsidR="004D5B51" w:rsidRDefault="002B48B6">
            <w:pPr>
              <w:pStyle w:val="ConsPlusNormal0"/>
            </w:pPr>
            <w:r>
              <w:lastRenderedPageBreak/>
              <w:t>Краткая информация о проекте</w:t>
            </w:r>
          </w:p>
          <w:p w:rsidR="004D5B51" w:rsidRDefault="002B48B6">
            <w:pPr>
              <w:pStyle w:val="ConsPlusNormal0"/>
            </w:pPr>
            <w:r>
              <w:t>(3-5 предложений)</w:t>
            </w:r>
          </w:p>
        </w:tc>
        <w:tc>
          <w:tcPr>
            <w:tcW w:w="4252" w:type="dxa"/>
          </w:tcPr>
          <w:p w:rsidR="004D5B51" w:rsidRDefault="004D5B51">
            <w:pPr>
              <w:pStyle w:val="ConsPlusNormal0"/>
            </w:pPr>
          </w:p>
        </w:tc>
      </w:tr>
    </w:tbl>
    <w:p w:rsidR="004D5B51" w:rsidRDefault="004D5B51">
      <w:pPr>
        <w:pStyle w:val="ConsPlusNormal0"/>
        <w:jc w:val="both"/>
      </w:pPr>
    </w:p>
    <w:p w:rsidR="004D5B51" w:rsidRDefault="002B48B6">
      <w:pPr>
        <w:pStyle w:val="ConsPlusNonformat0"/>
        <w:jc w:val="both"/>
      </w:pPr>
      <w:r>
        <w:t>Номинация конкурса (нужное отметить):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"Бюджет: сколько я плачу и что получаю?"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"Бюджет: просто о сложном"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"Бюджет в вопросах и ответах"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"Бюджет в стихах"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 xml:space="preserve">│ │ "Бюджетный </w:t>
      </w:r>
      <w:proofErr w:type="spellStart"/>
      <w:r>
        <w:t>квест</w:t>
      </w:r>
      <w:proofErr w:type="spellEnd"/>
      <w:r>
        <w:t>"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"Современные формы визуализации бюджета для граждан"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"Бюджет в социальных сетях"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"Лучший видеоролик о бюджете"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proofErr w:type="gramStart"/>
      <w:r>
        <w:t>Приложением  к</w:t>
      </w:r>
      <w:proofErr w:type="gramEnd"/>
      <w:r>
        <w:t xml:space="preserve">  заявке  является  проект,  пр</w:t>
      </w:r>
      <w:r>
        <w:t>едставленный в формате (нужное</w:t>
      </w:r>
    </w:p>
    <w:p w:rsidR="004D5B51" w:rsidRDefault="002B48B6">
      <w:pPr>
        <w:pStyle w:val="ConsPlusNonformat0"/>
        <w:jc w:val="both"/>
      </w:pPr>
      <w:r>
        <w:t>отметить):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Презентация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Видеоролик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Интернет-контент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Мультипликационный ролик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Книжное издание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Информационный стенд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Иное (указать) ________________________________________________________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Приложение представлено на (нужное отметить):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Бумажном носителе информации на ________ листах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Электронном носителе информации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Иное (указать) ________________________________________________________</w:t>
      </w:r>
    </w:p>
    <w:p w:rsidR="004D5B51" w:rsidRDefault="002B48B6">
      <w:pPr>
        <w:pStyle w:val="ConsPlusNonformat0"/>
        <w:jc w:val="both"/>
      </w:pPr>
      <w:r>
        <w:lastRenderedPageBreak/>
        <w:t>└─┘</w:t>
      </w:r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Normal0"/>
        <w:jc w:val="right"/>
        <w:outlineLvl w:val="0"/>
      </w:pPr>
      <w:r>
        <w:t>Приложение 4</w:t>
      </w:r>
    </w:p>
    <w:p w:rsidR="004D5B51" w:rsidRDefault="002B48B6">
      <w:pPr>
        <w:pStyle w:val="ConsPlusNormal0"/>
        <w:jc w:val="right"/>
      </w:pPr>
      <w:r>
        <w:t>к приказу Департамента</w:t>
      </w:r>
    </w:p>
    <w:p w:rsidR="004D5B51" w:rsidRDefault="002B48B6">
      <w:pPr>
        <w:pStyle w:val="ConsPlusNormal0"/>
        <w:jc w:val="right"/>
      </w:pPr>
      <w:r>
        <w:t>финансов города Москвы</w:t>
      </w:r>
    </w:p>
    <w:p w:rsidR="004D5B51" w:rsidRDefault="002B48B6">
      <w:pPr>
        <w:pStyle w:val="ConsPlusNormal0"/>
        <w:jc w:val="right"/>
      </w:pPr>
      <w:r>
        <w:t>от 11 марта 2019 г. N 83</w:t>
      </w:r>
    </w:p>
    <w:p w:rsidR="004D5B51" w:rsidRDefault="004D5B51">
      <w:pPr>
        <w:pStyle w:val="ConsPlusNormal0"/>
        <w:jc w:val="both"/>
      </w:pPr>
    </w:p>
    <w:p w:rsidR="004D5B51" w:rsidRDefault="002B48B6">
      <w:pPr>
        <w:pStyle w:val="ConsPlusNormal0"/>
        <w:jc w:val="center"/>
      </w:pPr>
      <w:bookmarkStart w:id="7" w:name="P308"/>
      <w:bookmarkEnd w:id="7"/>
      <w:r>
        <w:t>Заявка на участие в конкурсе проектов "Бюджет для граждан"</w:t>
      </w:r>
    </w:p>
    <w:p w:rsidR="004D5B51" w:rsidRDefault="002B48B6">
      <w:pPr>
        <w:pStyle w:val="ConsPlusNormal0"/>
        <w:jc w:val="center"/>
      </w:pPr>
      <w:r>
        <w:t>для юридических лиц</w:t>
      </w:r>
    </w:p>
    <w:p w:rsidR="004D5B51" w:rsidRDefault="004D5B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0"/>
        <w:gridCol w:w="4422"/>
      </w:tblGrid>
      <w:tr w:rsidR="004D5B51">
        <w:tc>
          <w:tcPr>
            <w:tcW w:w="4570" w:type="dxa"/>
          </w:tcPr>
          <w:p w:rsidR="004D5B51" w:rsidRDefault="002B48B6">
            <w:pPr>
              <w:pStyle w:val="ConsPlusNormal0"/>
            </w:pPr>
            <w:r>
              <w:t>Наимен</w:t>
            </w:r>
            <w:r>
              <w:t>ование организации</w:t>
            </w:r>
          </w:p>
        </w:tc>
        <w:tc>
          <w:tcPr>
            <w:tcW w:w="4422" w:type="dxa"/>
          </w:tcPr>
          <w:p w:rsidR="004D5B51" w:rsidRDefault="004D5B51">
            <w:pPr>
              <w:pStyle w:val="ConsPlusNormal0"/>
            </w:pPr>
          </w:p>
        </w:tc>
      </w:tr>
      <w:tr w:rsidR="004D5B51">
        <w:tc>
          <w:tcPr>
            <w:tcW w:w="4570" w:type="dxa"/>
          </w:tcPr>
          <w:p w:rsidR="004D5B51" w:rsidRDefault="002B48B6">
            <w:pPr>
              <w:pStyle w:val="ConsPlusNormal0"/>
            </w:pPr>
            <w:r>
              <w:t>Направление деятельности</w:t>
            </w:r>
          </w:p>
        </w:tc>
        <w:tc>
          <w:tcPr>
            <w:tcW w:w="4422" w:type="dxa"/>
          </w:tcPr>
          <w:p w:rsidR="004D5B51" w:rsidRDefault="004D5B51">
            <w:pPr>
              <w:pStyle w:val="ConsPlusNormal0"/>
            </w:pPr>
          </w:p>
        </w:tc>
      </w:tr>
      <w:tr w:rsidR="004D5B51">
        <w:tc>
          <w:tcPr>
            <w:tcW w:w="4570" w:type="dxa"/>
          </w:tcPr>
          <w:p w:rsidR="004D5B51" w:rsidRDefault="002B48B6">
            <w:pPr>
              <w:pStyle w:val="ConsPlusNormal0"/>
            </w:pPr>
            <w:r>
              <w:t>Адрес местонахождения</w:t>
            </w:r>
          </w:p>
        </w:tc>
        <w:tc>
          <w:tcPr>
            <w:tcW w:w="4422" w:type="dxa"/>
          </w:tcPr>
          <w:p w:rsidR="004D5B51" w:rsidRDefault="004D5B51">
            <w:pPr>
              <w:pStyle w:val="ConsPlusNormal0"/>
            </w:pPr>
          </w:p>
        </w:tc>
      </w:tr>
      <w:tr w:rsidR="004D5B51">
        <w:tc>
          <w:tcPr>
            <w:tcW w:w="4570" w:type="dxa"/>
          </w:tcPr>
          <w:p w:rsidR="004D5B51" w:rsidRDefault="002B48B6">
            <w:pPr>
              <w:pStyle w:val="ConsPlusNormal0"/>
            </w:pPr>
            <w:r>
              <w:t>Контактное лицо</w:t>
            </w:r>
          </w:p>
        </w:tc>
        <w:tc>
          <w:tcPr>
            <w:tcW w:w="4422" w:type="dxa"/>
          </w:tcPr>
          <w:p w:rsidR="004D5B51" w:rsidRDefault="004D5B51">
            <w:pPr>
              <w:pStyle w:val="ConsPlusNormal0"/>
            </w:pPr>
          </w:p>
        </w:tc>
      </w:tr>
      <w:tr w:rsidR="004D5B51">
        <w:tc>
          <w:tcPr>
            <w:tcW w:w="4570" w:type="dxa"/>
          </w:tcPr>
          <w:p w:rsidR="004D5B51" w:rsidRDefault="002B48B6">
            <w:pPr>
              <w:pStyle w:val="ConsPlusNormal0"/>
            </w:pPr>
            <w:r>
              <w:t>Контактный номер телефона</w:t>
            </w:r>
          </w:p>
        </w:tc>
        <w:tc>
          <w:tcPr>
            <w:tcW w:w="4422" w:type="dxa"/>
          </w:tcPr>
          <w:p w:rsidR="004D5B51" w:rsidRDefault="004D5B51">
            <w:pPr>
              <w:pStyle w:val="ConsPlusNormal0"/>
            </w:pPr>
          </w:p>
        </w:tc>
      </w:tr>
      <w:tr w:rsidR="004D5B51">
        <w:tc>
          <w:tcPr>
            <w:tcW w:w="4570" w:type="dxa"/>
          </w:tcPr>
          <w:p w:rsidR="004D5B51" w:rsidRDefault="002B48B6">
            <w:pPr>
              <w:pStyle w:val="ConsPlusNormal0"/>
            </w:pPr>
            <w:r>
              <w:t>Адрес электронной почты</w:t>
            </w:r>
          </w:p>
        </w:tc>
        <w:tc>
          <w:tcPr>
            <w:tcW w:w="4422" w:type="dxa"/>
          </w:tcPr>
          <w:p w:rsidR="004D5B51" w:rsidRDefault="004D5B51">
            <w:pPr>
              <w:pStyle w:val="ConsPlusNormal0"/>
            </w:pPr>
          </w:p>
        </w:tc>
      </w:tr>
      <w:tr w:rsidR="004D5B51">
        <w:tc>
          <w:tcPr>
            <w:tcW w:w="4570" w:type="dxa"/>
          </w:tcPr>
          <w:p w:rsidR="004D5B51" w:rsidRDefault="002B48B6">
            <w:pPr>
              <w:pStyle w:val="ConsPlusNormal0"/>
            </w:pPr>
            <w:r>
              <w:t>Краткая информация о проекте</w:t>
            </w:r>
          </w:p>
          <w:p w:rsidR="004D5B51" w:rsidRDefault="002B48B6">
            <w:pPr>
              <w:pStyle w:val="ConsPlusNormal0"/>
            </w:pPr>
            <w:r>
              <w:t>(3-5 предложений)</w:t>
            </w:r>
          </w:p>
        </w:tc>
        <w:tc>
          <w:tcPr>
            <w:tcW w:w="4422" w:type="dxa"/>
          </w:tcPr>
          <w:p w:rsidR="004D5B51" w:rsidRDefault="004D5B51">
            <w:pPr>
              <w:pStyle w:val="ConsPlusNormal0"/>
            </w:pPr>
          </w:p>
        </w:tc>
      </w:tr>
    </w:tbl>
    <w:p w:rsidR="004D5B51" w:rsidRDefault="004D5B51">
      <w:pPr>
        <w:pStyle w:val="ConsPlusNormal0"/>
        <w:jc w:val="both"/>
      </w:pPr>
    </w:p>
    <w:p w:rsidR="004D5B51" w:rsidRDefault="002B48B6">
      <w:pPr>
        <w:pStyle w:val="ConsPlusNonformat0"/>
        <w:jc w:val="both"/>
      </w:pPr>
      <w:r>
        <w:t>Номинация конкурса (нужное отметить):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"Лучший проект регионального (местного) бюджета для граждан"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"Лучший проект отраслевого бюджета для граждан"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"Современные формы визуализации бюджета для граждан"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"Бюджет для предпринимателей"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 xml:space="preserve">│ │ "Лучшее </w:t>
      </w:r>
      <w:proofErr w:type="spellStart"/>
      <w:r>
        <w:t>even</w:t>
      </w:r>
      <w:r>
        <w:t>t</w:t>
      </w:r>
      <w:proofErr w:type="spellEnd"/>
      <w:r>
        <w:t>-мероприятие по проекту "Бюджет для граждан"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"Лучший видеоролик о бюджете"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"Лучшее образовательное мероприятие по проекту "Бюджет для граждан"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proofErr w:type="gramStart"/>
      <w:r>
        <w:t>Приложением  к</w:t>
      </w:r>
      <w:proofErr w:type="gramEnd"/>
      <w:r>
        <w:t xml:space="preserve">  заявке  является  проект,  представленный в формате (нужное</w:t>
      </w:r>
    </w:p>
    <w:p w:rsidR="004D5B51" w:rsidRDefault="002B48B6">
      <w:pPr>
        <w:pStyle w:val="ConsPlusNonformat0"/>
        <w:jc w:val="both"/>
      </w:pPr>
      <w:r>
        <w:t>отметить</w:t>
      </w:r>
      <w:r>
        <w:t>):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Презентация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Видеофильм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lastRenderedPageBreak/>
        <w:t>│ │ Интернет-контент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Мультипликационный ролик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Книжное издание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Информационный стенд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Иное (указать) ________________________________________________________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Приложение представлено на (нужное отметить):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Бумажном носителе информации на ________ листах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Электронном носителе информации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2B48B6">
      <w:pPr>
        <w:pStyle w:val="ConsPlusNonformat0"/>
        <w:jc w:val="both"/>
      </w:pPr>
      <w:r>
        <w:t>┌─┐</w:t>
      </w:r>
    </w:p>
    <w:p w:rsidR="004D5B51" w:rsidRDefault="002B48B6">
      <w:pPr>
        <w:pStyle w:val="ConsPlusNonformat0"/>
        <w:jc w:val="both"/>
      </w:pPr>
      <w:r>
        <w:t>│ │ Иное (указать) ________________________________________________________</w:t>
      </w:r>
    </w:p>
    <w:p w:rsidR="004D5B51" w:rsidRDefault="002B48B6">
      <w:pPr>
        <w:pStyle w:val="ConsPlusNonformat0"/>
        <w:jc w:val="both"/>
      </w:pPr>
      <w:r>
        <w:t>└─┘</w:t>
      </w:r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jc w:val="both"/>
      </w:pPr>
    </w:p>
    <w:p w:rsidR="004D5B51" w:rsidRDefault="004D5B5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D5B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8B6" w:rsidRDefault="002B48B6">
      <w:r>
        <w:separator/>
      </w:r>
    </w:p>
  </w:endnote>
  <w:endnote w:type="continuationSeparator" w:id="0">
    <w:p w:rsidR="002B48B6" w:rsidRDefault="002B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22C" w:rsidRPr="00C2522C" w:rsidRDefault="00C2522C" w:rsidP="00C252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51" w:rsidRPr="00C2522C" w:rsidRDefault="004D5B51" w:rsidP="00C252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51" w:rsidRPr="00C2522C" w:rsidRDefault="004D5B51" w:rsidP="00C252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8B6" w:rsidRDefault="002B48B6">
      <w:r>
        <w:separator/>
      </w:r>
    </w:p>
  </w:footnote>
  <w:footnote w:type="continuationSeparator" w:id="0">
    <w:p w:rsidR="002B48B6" w:rsidRDefault="002B4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22C" w:rsidRPr="00C2522C" w:rsidRDefault="00C2522C" w:rsidP="00C252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51" w:rsidRPr="00C2522C" w:rsidRDefault="004D5B51" w:rsidP="00C252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B51" w:rsidRPr="00C2522C" w:rsidRDefault="004D5B51" w:rsidP="00C252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5B51"/>
    <w:rsid w:val="002B48B6"/>
    <w:rsid w:val="004D5B51"/>
    <w:rsid w:val="00C2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510B"/>
  <w15:docId w15:val="{4B4A2F0E-BFB5-4E6E-9179-36B1C714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C252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522C"/>
  </w:style>
  <w:style w:type="paragraph" w:styleId="a5">
    <w:name w:val="footer"/>
    <w:basedOn w:val="a"/>
    <w:link w:val="a6"/>
    <w:uiPriority w:val="99"/>
    <w:unhideWhenUsed/>
    <w:rsid w:val="00C252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5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3575</Words>
  <Characters>20382</Characters>
  <Application>Microsoft Office Word</Application>
  <DocSecurity>0</DocSecurity>
  <Lines>169</Lines>
  <Paragraphs>47</Paragraphs>
  <ScaleCrop>false</ScaleCrop>
  <Company>КонсультантПлюс Версия 4019.00.21</Company>
  <LinksUpToDate>false</LinksUpToDate>
  <CharactersWithSpaces>23910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финансов г. Москвы от 11.03.2019 N 83
"О конкурсе проектов "Бюджет для граждан" в 2019 году"
(вместе с "Положением о конкурсе проектов "Бюджет для граждан")</dc:title>
  <cp:lastModifiedBy>Anfisa</cp:lastModifiedBy>
  <cp:revision>2</cp:revision>
  <dcterms:created xsi:type="dcterms:W3CDTF">2020-10-27T11:28:00Z</dcterms:created>
  <dcterms:modified xsi:type="dcterms:W3CDTF">2020-10-27T17:37:00Z</dcterms:modified>
</cp:coreProperties>
</file>